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4AEC" w14:textId="0375F923" w:rsidR="008C704E" w:rsidRDefault="008C704E">
      <w:r w:rsidRPr="00001657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3E607FC" wp14:editId="01631B4E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2419350" cy="1533525"/>
            <wp:effectExtent l="0" t="0" r="0" b="9525"/>
            <wp:wrapSquare wrapText="bothSides"/>
            <wp:docPr id="2" name="Picture 2" descr="A sign on a brick w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ign on a brick wal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3E099" w14:textId="71E1EE0A" w:rsidR="00C06AEB" w:rsidRDefault="00C06AEB"/>
    <w:p w14:paraId="2F22B10F" w14:textId="77777777" w:rsidR="008C704E" w:rsidRPr="008C704E" w:rsidRDefault="008C704E" w:rsidP="008C704E"/>
    <w:p w14:paraId="47305C98" w14:textId="77777777" w:rsidR="008C704E" w:rsidRPr="008C704E" w:rsidRDefault="008C704E" w:rsidP="008C704E"/>
    <w:p w14:paraId="7D606EE7" w14:textId="77777777" w:rsidR="008C704E" w:rsidRPr="008C704E" w:rsidRDefault="008C704E" w:rsidP="008C704E"/>
    <w:p w14:paraId="40879D64" w14:textId="77777777" w:rsidR="008C704E" w:rsidRDefault="008C704E" w:rsidP="008C704E"/>
    <w:p w14:paraId="3A2232B0" w14:textId="5C8CBE32" w:rsidR="008C704E" w:rsidRPr="00583F5F" w:rsidRDefault="008C704E" w:rsidP="008C704E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583F5F">
        <w:rPr>
          <w:rFonts w:ascii="Arial" w:hAnsi="Arial" w:cs="Arial"/>
          <w:b/>
          <w:bCs/>
          <w:sz w:val="24"/>
          <w:szCs w:val="24"/>
        </w:rPr>
        <w:t>Stuart Court Memorial Charity</w:t>
      </w:r>
    </w:p>
    <w:p w14:paraId="20540984" w14:textId="77777777" w:rsidR="008C704E" w:rsidRPr="00583F5F" w:rsidRDefault="008C704E" w:rsidP="008C704E">
      <w:pPr>
        <w:pStyle w:val="NormalWeb"/>
        <w:rPr>
          <w:rFonts w:ascii="Arial" w:hAnsi="Arial" w:cs="Arial"/>
          <w:b/>
          <w:bCs/>
        </w:rPr>
      </w:pPr>
    </w:p>
    <w:p w14:paraId="52FDD88E" w14:textId="77777777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3F5F">
        <w:rPr>
          <w:rFonts w:ascii="Arial" w:hAnsi="Arial" w:cs="Arial"/>
          <w:b/>
          <w:bCs/>
          <w:sz w:val="24"/>
          <w:szCs w:val="24"/>
          <w:u w:val="single"/>
        </w:rPr>
        <w:t xml:space="preserve">Annual Complaints Performance and Service Improvement Report: 2023/24 </w:t>
      </w:r>
    </w:p>
    <w:p w14:paraId="6F69A3FD" w14:textId="77777777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C50A09" w14:textId="77777777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3F5F">
        <w:rPr>
          <w:rFonts w:ascii="Arial" w:hAnsi="Arial" w:cs="Arial"/>
          <w:b/>
          <w:bCs/>
          <w:sz w:val="24"/>
          <w:szCs w:val="24"/>
          <w:u w:val="single"/>
        </w:rPr>
        <w:t>Introduction:</w:t>
      </w:r>
    </w:p>
    <w:p w14:paraId="1C1ECF1E" w14:textId="680AB5C6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This report provides an update on the Charity’s complaints performance for financial year 2023/24 and sets out the changes we have made because of the learnings from complaints. </w:t>
      </w:r>
    </w:p>
    <w:p w14:paraId="64FC6F30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Our purpose is to improve the lives of our residents by providing safe, secure, warm affordable homes and cohesive communities. </w:t>
      </w:r>
    </w:p>
    <w:p w14:paraId="4342749B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Complaints help us do this by providing a way of learning from issues raised and giving us an opportunity to resolve issues in a fair and reasonable way to the satisfaction of our residents. </w:t>
      </w:r>
    </w:p>
    <w:p w14:paraId="678034EC" w14:textId="38E78E2B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Throughout the year we have worked closely with our Tenant Advisory Group and resident representative on the Board to make improvements to our services, policies and procedures.</w:t>
      </w:r>
    </w:p>
    <w:p w14:paraId="3C7B410A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This report covers: </w:t>
      </w:r>
    </w:p>
    <w:p w14:paraId="5F7AE769" w14:textId="77777777" w:rsidR="008C704E" w:rsidRPr="00583F5F" w:rsidRDefault="008C704E" w:rsidP="008C70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an update on the recent changes to the Housing Ombudsman Code </w:t>
      </w:r>
    </w:p>
    <w:p w14:paraId="090C8BA1" w14:textId="77777777" w:rsidR="008C704E" w:rsidRPr="00583F5F" w:rsidRDefault="008C704E" w:rsidP="008C70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our self-assessment against that code </w:t>
      </w:r>
    </w:p>
    <w:p w14:paraId="415542DB" w14:textId="77777777" w:rsidR="008C704E" w:rsidRPr="00583F5F" w:rsidRDefault="008C704E" w:rsidP="008C70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a summary and overview of the complaints we have received</w:t>
      </w:r>
    </w:p>
    <w:p w14:paraId="7EF29B34" w14:textId="77777777" w:rsidR="008C704E" w:rsidRPr="00583F5F" w:rsidRDefault="008C704E" w:rsidP="008C70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performance information on responding to complaints </w:t>
      </w:r>
    </w:p>
    <w:p w14:paraId="3C391D51" w14:textId="77777777" w:rsidR="008C704E" w:rsidRPr="00583F5F" w:rsidRDefault="008C704E" w:rsidP="008C70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the learning from complaints and the improvements we plan to make in the coming year.</w:t>
      </w:r>
    </w:p>
    <w:p w14:paraId="762676FA" w14:textId="7FF75631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The Charity has made good progress in key performance areas which is reflected in very positive feedback from the Satisfaction Survey carried out in 2023/24 where general resident satisfaction overall was 94.2%. </w:t>
      </w:r>
    </w:p>
    <w:p w14:paraId="3CAF4AC2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In the coming year we will be guided by our 5-year strategic plan (2024 to 2029) which clearly shows our commitment to providing quality homes and achieving high levels of satisfaction. </w:t>
      </w:r>
    </w:p>
    <w:p w14:paraId="7714D14D" w14:textId="77777777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3F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Housing Ombudsman Code:</w:t>
      </w:r>
    </w:p>
    <w:p w14:paraId="74AE7CB7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The Social Housing (Regulation) Act 2023 empowered the Housing Ombudsman to issue a Code of Practice about the procedures members of the scheme should have in place for considering complaints. The Code became effective from 1 April 2024.</w:t>
      </w:r>
    </w:p>
    <w:p w14:paraId="64F38186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It also placed a duty on the Housing Ombudsman to monitor social housing providers’ compliance with the Code. </w:t>
      </w:r>
    </w:p>
    <w:p w14:paraId="6CBCD40F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The Code clarifies the definition of a complaint, how complaints can be reported, the process that should be followed and the governance structure around complaints. </w:t>
      </w:r>
    </w:p>
    <w:p w14:paraId="2320303F" w14:textId="0B883854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It also requires the </w:t>
      </w:r>
      <w:r w:rsidR="00FC74DA" w:rsidRPr="00583F5F">
        <w:rPr>
          <w:rFonts w:ascii="Arial" w:hAnsi="Arial" w:cs="Arial"/>
          <w:sz w:val="24"/>
          <w:szCs w:val="24"/>
        </w:rPr>
        <w:t>Charity</w:t>
      </w:r>
      <w:r w:rsidRPr="00583F5F">
        <w:rPr>
          <w:rFonts w:ascii="Arial" w:hAnsi="Arial" w:cs="Arial"/>
          <w:sz w:val="24"/>
          <w:szCs w:val="24"/>
        </w:rPr>
        <w:t xml:space="preserve"> to produce this Annual Complaints Performance and Service Improvement Report and evidence compliance with the Code. </w:t>
      </w:r>
    </w:p>
    <w:p w14:paraId="24E7B0D6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</w:p>
    <w:p w14:paraId="6777D450" w14:textId="77777777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3F5F">
        <w:rPr>
          <w:rFonts w:ascii="Arial" w:hAnsi="Arial" w:cs="Arial"/>
          <w:b/>
          <w:bCs/>
          <w:sz w:val="24"/>
          <w:szCs w:val="24"/>
          <w:u w:val="single"/>
        </w:rPr>
        <w:t>Code Self-Assessment:</w:t>
      </w:r>
    </w:p>
    <w:p w14:paraId="7B18E158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A detailed self-assessment against the Complaint Handling Code can be found on our website’s publications page. </w:t>
      </w:r>
    </w:p>
    <w:p w14:paraId="36F589D8" w14:textId="31908E5D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In summary, this shows that our Complaints Policy and how we deal with complaints is compliant with the Code. </w:t>
      </w:r>
    </w:p>
    <w:p w14:paraId="7F9036E2" w14:textId="77777777" w:rsidR="00EB4DED" w:rsidRPr="00583F5F" w:rsidRDefault="00EB4DED" w:rsidP="008C704E">
      <w:pPr>
        <w:rPr>
          <w:rFonts w:ascii="Arial" w:hAnsi="Arial" w:cs="Arial"/>
          <w:sz w:val="24"/>
          <w:szCs w:val="24"/>
        </w:rPr>
      </w:pPr>
    </w:p>
    <w:p w14:paraId="04B5EB8E" w14:textId="77777777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3F5F">
        <w:rPr>
          <w:rFonts w:ascii="Arial" w:hAnsi="Arial" w:cs="Arial"/>
          <w:b/>
          <w:bCs/>
          <w:sz w:val="24"/>
          <w:szCs w:val="24"/>
          <w:u w:val="single"/>
        </w:rPr>
        <w:t>Summary of Complaints Received:</w:t>
      </w:r>
    </w:p>
    <w:p w14:paraId="521A5005" w14:textId="076671BC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During the year, the </w:t>
      </w:r>
      <w:r w:rsidR="000631C5" w:rsidRPr="00583F5F">
        <w:rPr>
          <w:rFonts w:ascii="Arial" w:hAnsi="Arial" w:cs="Arial"/>
          <w:sz w:val="24"/>
          <w:szCs w:val="24"/>
        </w:rPr>
        <w:t>Charity</w:t>
      </w:r>
      <w:r w:rsidRPr="00583F5F">
        <w:rPr>
          <w:rFonts w:ascii="Arial" w:hAnsi="Arial" w:cs="Arial"/>
          <w:sz w:val="24"/>
          <w:szCs w:val="24"/>
        </w:rPr>
        <w:t xml:space="preserve"> received two complaints of which two were Stage 1 complaints. There were no Stage 2 complaints. </w:t>
      </w:r>
    </w:p>
    <w:p w14:paraId="567CBAD0" w14:textId="75F3F635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There were no complaints that were escalated to the Housing Ombudsman.</w:t>
      </w:r>
    </w:p>
    <w:p w14:paraId="0A17A617" w14:textId="4BFF56A4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The table below show</w:t>
      </w:r>
      <w:r w:rsidR="000631C5" w:rsidRPr="00583F5F">
        <w:rPr>
          <w:rFonts w:ascii="Arial" w:hAnsi="Arial" w:cs="Arial"/>
          <w:sz w:val="24"/>
          <w:szCs w:val="24"/>
        </w:rPr>
        <w:t>s</w:t>
      </w:r>
      <w:r w:rsidRPr="00583F5F">
        <w:rPr>
          <w:rFonts w:ascii="Arial" w:hAnsi="Arial" w:cs="Arial"/>
          <w:sz w:val="24"/>
          <w:szCs w:val="24"/>
        </w:rPr>
        <w:t xml:space="preserve"> the number of complaints and break</w:t>
      </w:r>
      <w:r w:rsidR="000631C5" w:rsidRPr="00583F5F">
        <w:rPr>
          <w:rFonts w:ascii="Arial" w:hAnsi="Arial" w:cs="Arial"/>
          <w:sz w:val="24"/>
          <w:szCs w:val="24"/>
        </w:rPr>
        <w:t>s</w:t>
      </w:r>
      <w:r w:rsidRPr="00583F5F">
        <w:rPr>
          <w:rFonts w:ascii="Arial" w:hAnsi="Arial" w:cs="Arial"/>
          <w:sz w:val="24"/>
          <w:szCs w:val="24"/>
        </w:rPr>
        <w:t xml:space="preserve"> down the complaints by operational area:</w:t>
      </w:r>
    </w:p>
    <w:p w14:paraId="484B82BE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6"/>
        <w:gridCol w:w="1559"/>
        <w:gridCol w:w="1701"/>
      </w:tblGrid>
      <w:tr w:rsidR="008C704E" w:rsidRPr="00583F5F" w14:paraId="37063F1D" w14:textId="77777777" w:rsidTr="00B96F83">
        <w:trPr>
          <w:trHeight w:val="888"/>
        </w:trPr>
        <w:tc>
          <w:tcPr>
            <w:tcW w:w="7356" w:type="dxa"/>
            <w:gridSpan w:val="3"/>
          </w:tcPr>
          <w:p w14:paraId="13E38A51" w14:textId="77777777" w:rsidR="008C704E" w:rsidRPr="00583F5F" w:rsidRDefault="008C704E" w:rsidP="00B96F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3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Stage 1 Complaints Recorded (2023/24)  </w:t>
            </w:r>
          </w:p>
          <w:p w14:paraId="1B3E105B" w14:textId="77777777" w:rsidR="008C704E" w:rsidRPr="00583F5F" w:rsidRDefault="008C704E" w:rsidP="00B96F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0DD8" w:rsidRPr="00583F5F" w14:paraId="05D8EEDE" w14:textId="731DE1CA" w:rsidTr="004B513C">
        <w:trPr>
          <w:trHeight w:val="888"/>
        </w:trPr>
        <w:tc>
          <w:tcPr>
            <w:tcW w:w="4096" w:type="dxa"/>
          </w:tcPr>
          <w:p w14:paraId="1E498751" w14:textId="6E121399" w:rsidR="00D90DD8" w:rsidRPr="00583F5F" w:rsidRDefault="00D90DD8" w:rsidP="00B96F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3F5F">
              <w:rPr>
                <w:rFonts w:ascii="Arial" w:hAnsi="Arial" w:cs="Arial"/>
                <w:sz w:val="24"/>
                <w:szCs w:val="24"/>
                <w:u w:val="single"/>
              </w:rPr>
              <w:t>Operational Area</w:t>
            </w:r>
          </w:p>
        </w:tc>
        <w:tc>
          <w:tcPr>
            <w:tcW w:w="1559" w:type="dxa"/>
          </w:tcPr>
          <w:p w14:paraId="7493F733" w14:textId="67CCB859" w:rsidR="00D90DD8" w:rsidRPr="00583F5F" w:rsidRDefault="003574C0" w:rsidP="00D90DD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3F5F">
              <w:rPr>
                <w:rFonts w:ascii="Arial" w:hAnsi="Arial" w:cs="Arial"/>
                <w:sz w:val="24"/>
                <w:szCs w:val="24"/>
                <w:u w:val="single"/>
              </w:rPr>
              <w:t>Number of Complaints</w:t>
            </w:r>
          </w:p>
        </w:tc>
        <w:tc>
          <w:tcPr>
            <w:tcW w:w="1701" w:type="dxa"/>
          </w:tcPr>
          <w:p w14:paraId="5C6BFD1D" w14:textId="774AA199" w:rsidR="00D90DD8" w:rsidRPr="00583F5F" w:rsidRDefault="003574C0" w:rsidP="00D90DD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3F5F">
              <w:rPr>
                <w:rFonts w:ascii="Arial" w:hAnsi="Arial" w:cs="Arial"/>
                <w:sz w:val="24"/>
                <w:szCs w:val="24"/>
                <w:u w:val="single"/>
              </w:rPr>
              <w:t>Percentage of Complaints</w:t>
            </w:r>
          </w:p>
        </w:tc>
      </w:tr>
      <w:tr w:rsidR="00D90DD8" w:rsidRPr="00583F5F" w14:paraId="23DD5058" w14:textId="36EFF897" w:rsidTr="004B513C">
        <w:trPr>
          <w:trHeight w:val="888"/>
        </w:trPr>
        <w:tc>
          <w:tcPr>
            <w:tcW w:w="4096" w:type="dxa"/>
          </w:tcPr>
          <w:p w14:paraId="1FD40555" w14:textId="33A64A9B" w:rsidR="00D90DD8" w:rsidRPr="00583F5F" w:rsidRDefault="004B513C" w:rsidP="00B96F83">
            <w:p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>Heating</w:t>
            </w:r>
          </w:p>
        </w:tc>
        <w:tc>
          <w:tcPr>
            <w:tcW w:w="1559" w:type="dxa"/>
          </w:tcPr>
          <w:p w14:paraId="77F621E9" w14:textId="4B60896F" w:rsidR="00D90DD8" w:rsidRPr="00583F5F" w:rsidRDefault="000631C5" w:rsidP="00B96F83">
            <w:p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209445" w14:textId="0F47D4C0" w:rsidR="00D90DD8" w:rsidRPr="00583F5F" w:rsidRDefault="004B513C" w:rsidP="00B96F83">
            <w:p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3D5E457B" w14:textId="77777777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</w:p>
    <w:p w14:paraId="4DB09E68" w14:textId="77777777" w:rsidR="00AB7088" w:rsidRPr="00583F5F" w:rsidRDefault="00AB7088" w:rsidP="008C704E">
      <w:pPr>
        <w:rPr>
          <w:rFonts w:ascii="Arial" w:hAnsi="Arial" w:cs="Arial"/>
          <w:sz w:val="24"/>
          <w:szCs w:val="24"/>
        </w:rPr>
      </w:pPr>
    </w:p>
    <w:p w14:paraId="6D061286" w14:textId="77777777" w:rsidR="003D111C" w:rsidRPr="00583F5F" w:rsidRDefault="003D111C" w:rsidP="003D111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07F002" w14:textId="77777777" w:rsidR="009E23B1" w:rsidRPr="00583F5F" w:rsidRDefault="009E23B1" w:rsidP="003D111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9956739" w14:textId="7B8F7D86" w:rsidR="003D111C" w:rsidRPr="00583F5F" w:rsidRDefault="003D111C" w:rsidP="003D111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3F5F">
        <w:rPr>
          <w:rFonts w:ascii="Arial" w:hAnsi="Arial" w:cs="Arial"/>
          <w:b/>
          <w:bCs/>
          <w:sz w:val="24"/>
          <w:szCs w:val="24"/>
          <w:u w:val="single"/>
        </w:rPr>
        <w:t>Learning from Complaints and Planned Service Improvements:</w:t>
      </w:r>
    </w:p>
    <w:p w14:paraId="53A5CB46" w14:textId="676AF9EE" w:rsidR="003D111C" w:rsidRPr="00583F5F" w:rsidRDefault="003D111C" w:rsidP="003D111C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The Charity reports to the Operations Sub Committee six times a year and to the Board once a year on lessons learned fr</w:t>
      </w:r>
      <w:r w:rsidR="00BD207D" w:rsidRPr="00583F5F">
        <w:rPr>
          <w:rFonts w:ascii="Arial" w:hAnsi="Arial" w:cs="Arial"/>
          <w:sz w:val="24"/>
          <w:szCs w:val="24"/>
        </w:rPr>
        <w:t>o</w:t>
      </w:r>
      <w:r w:rsidRPr="00583F5F">
        <w:rPr>
          <w:rFonts w:ascii="Arial" w:hAnsi="Arial" w:cs="Arial"/>
          <w:sz w:val="24"/>
          <w:szCs w:val="24"/>
        </w:rPr>
        <w:t xml:space="preserve">m complaints and what improvements will be implemented to improve the </w:t>
      </w:r>
      <w:r w:rsidR="00BD207D" w:rsidRPr="00583F5F">
        <w:rPr>
          <w:rFonts w:ascii="Arial" w:hAnsi="Arial" w:cs="Arial"/>
          <w:sz w:val="24"/>
          <w:szCs w:val="24"/>
        </w:rPr>
        <w:t>Charity’s</w:t>
      </w:r>
      <w:r w:rsidRPr="00583F5F">
        <w:rPr>
          <w:rFonts w:ascii="Arial" w:hAnsi="Arial" w:cs="Arial"/>
          <w:sz w:val="24"/>
          <w:szCs w:val="24"/>
        </w:rPr>
        <w:t xml:space="preserve"> service, policies and procedures.</w:t>
      </w:r>
    </w:p>
    <w:p w14:paraId="66F5CDC6" w14:textId="5E028BAD" w:rsidR="003D111C" w:rsidRPr="00583F5F" w:rsidRDefault="003D111C" w:rsidP="003D111C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The Tenant Advisory Group have input into service improvements four times a year at structured meetings through reviewing service contracts and help shape our policies and procedures. </w:t>
      </w:r>
    </w:p>
    <w:p w14:paraId="6F11F2F3" w14:textId="36AB8E27" w:rsidR="00AB7088" w:rsidRPr="00583F5F" w:rsidRDefault="003D111C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The table below set out the improvement plan for 2024/25:</w:t>
      </w:r>
    </w:p>
    <w:p w14:paraId="5516DE6D" w14:textId="77777777" w:rsidR="00AB7088" w:rsidRPr="00583F5F" w:rsidRDefault="00AB7088" w:rsidP="008C704E">
      <w:pPr>
        <w:rPr>
          <w:rFonts w:ascii="Arial" w:hAnsi="Arial" w:cs="Arial"/>
          <w:sz w:val="24"/>
          <w:szCs w:val="24"/>
        </w:rPr>
      </w:pPr>
    </w:p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3402"/>
        <w:gridCol w:w="3402"/>
      </w:tblGrid>
      <w:tr w:rsidR="008C704E" w:rsidRPr="00583F5F" w14:paraId="27C9042A" w14:textId="77777777" w:rsidTr="00B96F83">
        <w:trPr>
          <w:trHeight w:val="784"/>
        </w:trPr>
        <w:tc>
          <w:tcPr>
            <w:tcW w:w="3372" w:type="dxa"/>
          </w:tcPr>
          <w:p w14:paraId="649C516E" w14:textId="77777777" w:rsidR="008C704E" w:rsidRPr="00583F5F" w:rsidRDefault="008C704E" w:rsidP="00B96F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3F5F">
              <w:rPr>
                <w:rFonts w:ascii="Arial" w:hAnsi="Arial" w:cs="Arial"/>
                <w:sz w:val="24"/>
                <w:szCs w:val="24"/>
                <w:u w:val="single"/>
              </w:rPr>
              <w:t>Operational Area</w:t>
            </w:r>
          </w:p>
          <w:p w14:paraId="5BECC951" w14:textId="77777777" w:rsidR="008C704E" w:rsidRPr="00583F5F" w:rsidRDefault="008C704E" w:rsidP="00B96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F418E5" w14:textId="77777777" w:rsidR="008C704E" w:rsidRPr="00583F5F" w:rsidRDefault="008C704E" w:rsidP="00B96F8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3F5F">
              <w:rPr>
                <w:rFonts w:ascii="Arial" w:hAnsi="Arial" w:cs="Arial"/>
                <w:sz w:val="24"/>
                <w:szCs w:val="24"/>
                <w:u w:val="single"/>
              </w:rPr>
              <w:t>Learning from Complaints</w:t>
            </w:r>
          </w:p>
          <w:p w14:paraId="206BD552" w14:textId="77777777" w:rsidR="008C704E" w:rsidRPr="00583F5F" w:rsidRDefault="008C704E" w:rsidP="00B96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E3733E" w14:textId="77777777" w:rsidR="008C704E" w:rsidRPr="00583F5F" w:rsidRDefault="008C704E" w:rsidP="00B96F83">
            <w:p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  <w:u w:val="single"/>
              </w:rPr>
              <w:t>Planned Service Improvements</w:t>
            </w:r>
          </w:p>
        </w:tc>
      </w:tr>
      <w:tr w:rsidR="007D6193" w:rsidRPr="00583F5F" w14:paraId="3690AF70" w14:textId="77777777" w:rsidTr="00B96F83">
        <w:trPr>
          <w:trHeight w:val="784"/>
        </w:trPr>
        <w:tc>
          <w:tcPr>
            <w:tcW w:w="3372" w:type="dxa"/>
          </w:tcPr>
          <w:p w14:paraId="7880370D" w14:textId="34F0E6E0" w:rsidR="007D6193" w:rsidRPr="00583F5F" w:rsidRDefault="008D01B5" w:rsidP="00B96F83">
            <w:p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>Heating</w:t>
            </w:r>
          </w:p>
        </w:tc>
        <w:tc>
          <w:tcPr>
            <w:tcW w:w="3402" w:type="dxa"/>
          </w:tcPr>
          <w:p w14:paraId="69CCF5A4" w14:textId="152E7C69" w:rsidR="007D6193" w:rsidRPr="00583F5F" w:rsidRDefault="00D5784E" w:rsidP="00B51A5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 xml:space="preserve">Some residents </w:t>
            </w:r>
            <w:r w:rsidR="00D454A7" w:rsidRPr="00583F5F">
              <w:rPr>
                <w:rFonts w:ascii="Arial" w:hAnsi="Arial" w:cs="Arial"/>
                <w:sz w:val="24"/>
                <w:szCs w:val="24"/>
              </w:rPr>
              <w:t>didn’t fully understand how their heating bills were calculated.</w:t>
            </w:r>
          </w:p>
        </w:tc>
        <w:tc>
          <w:tcPr>
            <w:tcW w:w="3402" w:type="dxa"/>
          </w:tcPr>
          <w:p w14:paraId="2C61BEB0" w14:textId="77777777" w:rsidR="007D6193" w:rsidRPr="00583F5F" w:rsidRDefault="00795B1F" w:rsidP="0035684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 xml:space="preserve">A letter was sent to all residents explaining how the </w:t>
            </w:r>
            <w:r w:rsidR="00FA5199" w:rsidRPr="00583F5F">
              <w:rPr>
                <w:rFonts w:ascii="Arial" w:hAnsi="Arial" w:cs="Arial"/>
                <w:sz w:val="24"/>
                <w:szCs w:val="24"/>
              </w:rPr>
              <w:t>heating charges are calculated which includes a standing charge and the charge for heat use at each property</w:t>
            </w:r>
            <w:r w:rsidR="00F96ABA" w:rsidRPr="00583F5F">
              <w:rPr>
                <w:rFonts w:ascii="Arial" w:hAnsi="Arial" w:cs="Arial"/>
                <w:sz w:val="24"/>
                <w:szCs w:val="24"/>
              </w:rPr>
              <w:t xml:space="preserve"> based on meter readings</w:t>
            </w:r>
            <w:r w:rsidR="00FA5199" w:rsidRPr="00583F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D7A507" w14:textId="77777777" w:rsidR="00767F3D" w:rsidRPr="00583F5F" w:rsidRDefault="007C766E" w:rsidP="007C76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 xml:space="preserve">The letter explained that </w:t>
            </w:r>
            <w:r w:rsidR="00767F3D" w:rsidRPr="00583F5F">
              <w:rPr>
                <w:rFonts w:ascii="Arial" w:hAnsi="Arial" w:cs="Arial"/>
                <w:sz w:val="24"/>
                <w:szCs w:val="24"/>
              </w:rPr>
              <w:t>In April 2024 the 3-year</w:t>
            </w:r>
            <w:r w:rsidRPr="00583F5F">
              <w:rPr>
                <w:rFonts w:ascii="Arial" w:hAnsi="Arial" w:cs="Arial"/>
                <w:sz w:val="24"/>
                <w:szCs w:val="24"/>
              </w:rPr>
              <w:t xml:space="preserve"> energy</w:t>
            </w:r>
            <w:r w:rsidR="00767F3D" w:rsidRPr="00583F5F">
              <w:rPr>
                <w:rFonts w:ascii="Arial" w:hAnsi="Arial" w:cs="Arial"/>
                <w:sz w:val="24"/>
                <w:szCs w:val="24"/>
              </w:rPr>
              <w:t xml:space="preserve"> contract came to an end and the </w:t>
            </w:r>
            <w:r w:rsidRPr="00583F5F">
              <w:rPr>
                <w:rFonts w:ascii="Arial" w:hAnsi="Arial" w:cs="Arial"/>
                <w:sz w:val="24"/>
                <w:szCs w:val="24"/>
              </w:rPr>
              <w:t>Charity</w:t>
            </w:r>
            <w:r w:rsidR="00767F3D" w:rsidRPr="00583F5F">
              <w:rPr>
                <w:rFonts w:ascii="Arial" w:hAnsi="Arial" w:cs="Arial"/>
                <w:sz w:val="24"/>
                <w:szCs w:val="24"/>
              </w:rPr>
              <w:t xml:space="preserve"> procured a 1-year contract for utility charges.  </w:t>
            </w:r>
          </w:p>
          <w:p w14:paraId="76F88199" w14:textId="58144E99" w:rsidR="008D3059" w:rsidRPr="00583F5F" w:rsidRDefault="008D3059" w:rsidP="007C76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83F5F">
              <w:rPr>
                <w:rFonts w:ascii="Arial" w:hAnsi="Arial" w:cs="Arial"/>
                <w:sz w:val="24"/>
                <w:szCs w:val="24"/>
              </w:rPr>
              <w:t xml:space="preserve">The heating charges will be </w:t>
            </w:r>
            <w:r w:rsidR="00841E10" w:rsidRPr="00583F5F">
              <w:rPr>
                <w:rFonts w:ascii="Arial" w:hAnsi="Arial" w:cs="Arial"/>
                <w:sz w:val="24"/>
                <w:szCs w:val="24"/>
              </w:rPr>
              <w:t>discussed</w:t>
            </w:r>
            <w:r w:rsidRPr="00583F5F">
              <w:rPr>
                <w:rFonts w:ascii="Arial" w:hAnsi="Arial" w:cs="Arial"/>
                <w:sz w:val="24"/>
                <w:szCs w:val="24"/>
              </w:rPr>
              <w:t xml:space="preserve"> at each Residents’ Meeting which are held twice a year.</w:t>
            </w:r>
          </w:p>
        </w:tc>
      </w:tr>
    </w:tbl>
    <w:p w14:paraId="41CA61D1" w14:textId="77777777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A0D40D" w14:textId="77777777" w:rsidR="00583F5F" w:rsidRPr="00583F5F" w:rsidRDefault="00583F5F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98DAE9" w14:textId="77777777" w:rsidR="00583F5F" w:rsidRPr="00583F5F" w:rsidRDefault="00583F5F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7ADD257" w14:textId="77777777" w:rsidR="00583F5F" w:rsidRPr="00583F5F" w:rsidRDefault="00583F5F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2347D30" w14:textId="77777777" w:rsidR="00583F5F" w:rsidRPr="00583F5F" w:rsidRDefault="00583F5F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AC9113" w14:textId="77777777" w:rsidR="00583F5F" w:rsidRPr="00583F5F" w:rsidRDefault="00583F5F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DC58CD" w14:textId="77777777" w:rsidR="00583F5F" w:rsidRPr="00583F5F" w:rsidRDefault="00583F5F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175776" w14:textId="5B4666A3" w:rsidR="008C704E" w:rsidRPr="00583F5F" w:rsidRDefault="008C704E" w:rsidP="008C704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3F5F">
        <w:rPr>
          <w:rFonts w:ascii="Arial" w:hAnsi="Arial" w:cs="Arial"/>
          <w:b/>
          <w:bCs/>
          <w:sz w:val="24"/>
          <w:szCs w:val="24"/>
          <w:u w:val="single"/>
        </w:rPr>
        <w:t>Strategic Objectives for 2024/25:</w:t>
      </w:r>
    </w:p>
    <w:p w14:paraId="76830236" w14:textId="4561522E" w:rsidR="008C704E" w:rsidRPr="00583F5F" w:rsidRDefault="008C704E" w:rsidP="008C704E">
      <w:p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During the coming year the </w:t>
      </w:r>
      <w:r w:rsidR="00356845" w:rsidRPr="00583F5F">
        <w:rPr>
          <w:rFonts w:ascii="Arial" w:hAnsi="Arial" w:cs="Arial"/>
          <w:sz w:val="24"/>
          <w:szCs w:val="24"/>
        </w:rPr>
        <w:t>Charity</w:t>
      </w:r>
      <w:r w:rsidRPr="00583F5F">
        <w:rPr>
          <w:rFonts w:ascii="Arial" w:hAnsi="Arial" w:cs="Arial"/>
          <w:sz w:val="24"/>
          <w:szCs w:val="24"/>
        </w:rPr>
        <w:t xml:space="preserve"> will focus on the following:</w:t>
      </w:r>
    </w:p>
    <w:p w14:paraId="1AF8C23D" w14:textId="77777777" w:rsidR="008C704E" w:rsidRPr="00583F5F" w:rsidRDefault="008C704E" w:rsidP="008C704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ensure that we continue to meet the timescales for complaint resolution, aiming to have 100% of Stage 1 responses within 10 days and Stage 2 responses within 20 days</w:t>
      </w:r>
    </w:p>
    <w:p w14:paraId="544051EF" w14:textId="77777777" w:rsidR="008C704E" w:rsidRPr="00583F5F" w:rsidRDefault="008C704E" w:rsidP="008C704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 xml:space="preserve">continue to work with residents on the Tenant Advisory Group to help improve our approach to complaints management  </w:t>
      </w:r>
    </w:p>
    <w:p w14:paraId="42942B5F" w14:textId="77777777" w:rsidR="008C704E" w:rsidRPr="00583F5F" w:rsidRDefault="008C704E" w:rsidP="008C704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increase customer satisfaction by focusing on effective resolution</w:t>
      </w:r>
    </w:p>
    <w:p w14:paraId="4950A46B" w14:textId="77777777" w:rsidR="008C704E" w:rsidRPr="00583F5F" w:rsidRDefault="008C704E" w:rsidP="008C704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83F5F">
        <w:rPr>
          <w:rFonts w:ascii="Arial" w:hAnsi="Arial" w:cs="Arial"/>
          <w:sz w:val="24"/>
          <w:szCs w:val="24"/>
        </w:rPr>
        <w:t>continue to learn lessons from complaints to drive organisational improvement.</w:t>
      </w:r>
    </w:p>
    <w:p w14:paraId="7B47CA9C" w14:textId="77777777" w:rsidR="008C704E" w:rsidRPr="00583F5F" w:rsidRDefault="008C704E" w:rsidP="008C704E">
      <w:pPr>
        <w:ind w:firstLine="720"/>
        <w:rPr>
          <w:rFonts w:ascii="Arial" w:hAnsi="Arial" w:cs="Arial"/>
          <w:sz w:val="24"/>
          <w:szCs w:val="24"/>
        </w:rPr>
      </w:pPr>
    </w:p>
    <w:p w14:paraId="5F10BDF3" w14:textId="77777777" w:rsidR="008C704E" w:rsidRPr="00583F5F" w:rsidRDefault="008C704E" w:rsidP="008C704E">
      <w:pPr>
        <w:ind w:firstLine="720"/>
        <w:rPr>
          <w:rFonts w:ascii="Arial" w:hAnsi="Arial" w:cs="Arial"/>
          <w:sz w:val="24"/>
          <w:szCs w:val="24"/>
        </w:rPr>
      </w:pPr>
    </w:p>
    <w:sectPr w:rsidR="008C704E" w:rsidRPr="00583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0F5A"/>
    <w:multiLevelType w:val="hybridMultilevel"/>
    <w:tmpl w:val="84F06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FC6"/>
    <w:multiLevelType w:val="hybridMultilevel"/>
    <w:tmpl w:val="2F90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21EF"/>
    <w:multiLevelType w:val="hybridMultilevel"/>
    <w:tmpl w:val="61EE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2FCD"/>
    <w:multiLevelType w:val="hybridMultilevel"/>
    <w:tmpl w:val="69E4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3A3C"/>
    <w:multiLevelType w:val="hybridMultilevel"/>
    <w:tmpl w:val="634E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19572">
    <w:abstractNumId w:val="1"/>
  </w:num>
  <w:num w:numId="2" w16cid:durableId="2030447251">
    <w:abstractNumId w:val="4"/>
  </w:num>
  <w:num w:numId="3" w16cid:durableId="505218999">
    <w:abstractNumId w:val="2"/>
  </w:num>
  <w:num w:numId="4" w16cid:durableId="272202778">
    <w:abstractNumId w:val="3"/>
  </w:num>
  <w:num w:numId="5" w16cid:durableId="92900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4E"/>
    <w:rsid w:val="00004504"/>
    <w:rsid w:val="000631C5"/>
    <w:rsid w:val="000808D9"/>
    <w:rsid w:val="00156FFC"/>
    <w:rsid w:val="002319F9"/>
    <w:rsid w:val="00341551"/>
    <w:rsid w:val="00356845"/>
    <w:rsid w:val="003574C0"/>
    <w:rsid w:val="003D111C"/>
    <w:rsid w:val="004B513C"/>
    <w:rsid w:val="00583F5F"/>
    <w:rsid w:val="005D7146"/>
    <w:rsid w:val="00617408"/>
    <w:rsid w:val="00767F3D"/>
    <w:rsid w:val="00795B1F"/>
    <w:rsid w:val="007C766E"/>
    <w:rsid w:val="007D6193"/>
    <w:rsid w:val="00841E10"/>
    <w:rsid w:val="00844AF9"/>
    <w:rsid w:val="008C704E"/>
    <w:rsid w:val="008D01B5"/>
    <w:rsid w:val="008D3059"/>
    <w:rsid w:val="009E23B1"/>
    <w:rsid w:val="00AB7088"/>
    <w:rsid w:val="00AD3E4E"/>
    <w:rsid w:val="00B45E06"/>
    <w:rsid w:val="00B51A55"/>
    <w:rsid w:val="00BA5A71"/>
    <w:rsid w:val="00BD207D"/>
    <w:rsid w:val="00C06AEB"/>
    <w:rsid w:val="00C913B0"/>
    <w:rsid w:val="00D06C12"/>
    <w:rsid w:val="00D454A7"/>
    <w:rsid w:val="00D5784E"/>
    <w:rsid w:val="00D90DD8"/>
    <w:rsid w:val="00EB4DED"/>
    <w:rsid w:val="00F96ABA"/>
    <w:rsid w:val="00FA5199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8C79"/>
  <w15:chartTrackingRefBased/>
  <w15:docId w15:val="{119EB701-1701-4F52-81A9-843C6B08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0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8C7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FBC1D27AEAD4E9FF265D3AE5786C6" ma:contentTypeVersion="18" ma:contentTypeDescription="Create a new document." ma:contentTypeScope="" ma:versionID="e098699738d5fe8ba03318ad657665e9">
  <xsd:schema xmlns:xsd="http://www.w3.org/2001/XMLSchema" xmlns:xs="http://www.w3.org/2001/XMLSchema" xmlns:p="http://schemas.microsoft.com/office/2006/metadata/properties" xmlns:ns2="f9cf690e-73bb-411b-8e92-7079e04682b6" xmlns:ns3="639c7e71-5b4a-4d33-89fe-cc5d6fdc2399" targetNamespace="http://schemas.microsoft.com/office/2006/metadata/properties" ma:root="true" ma:fieldsID="511b4f9be1f7e69228e3e0ae562e27a2" ns2:_="" ns3:_="">
    <xsd:import namespace="f9cf690e-73bb-411b-8e92-7079e04682b6"/>
    <xsd:import namespace="639c7e71-5b4a-4d33-89fe-cc5d6fdc2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f690e-73bb-411b-8e92-7079e046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7abc53-97a5-4d38-9282-9ca7937d8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7e71-5b4a-4d33-89fe-cc5d6fdc2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9ac32e-2f27-4eb8-83d7-81dd780a5c1d}" ma:internalName="TaxCatchAll" ma:showField="CatchAllData" ma:web="639c7e71-5b4a-4d33-89fe-cc5d6fdc2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f690e-73bb-411b-8e92-7079e04682b6">
      <Terms xmlns="http://schemas.microsoft.com/office/infopath/2007/PartnerControls"/>
    </lcf76f155ced4ddcb4097134ff3c332f>
    <TaxCatchAll xmlns="639c7e71-5b4a-4d33-89fe-cc5d6fdc2399" xsi:nil="true"/>
  </documentManagement>
</p:properties>
</file>

<file path=customXml/itemProps1.xml><?xml version="1.0" encoding="utf-8"?>
<ds:datastoreItem xmlns:ds="http://schemas.openxmlformats.org/officeDocument/2006/customXml" ds:itemID="{45B9625F-D36C-49D2-9B80-B21A1C3AD688}"/>
</file>

<file path=customXml/itemProps2.xml><?xml version="1.0" encoding="utf-8"?>
<ds:datastoreItem xmlns:ds="http://schemas.openxmlformats.org/officeDocument/2006/customXml" ds:itemID="{2407DE64-3DD8-4F6F-A4B4-911AEB261EBF}"/>
</file>

<file path=customXml/itemProps3.xml><?xml version="1.0" encoding="utf-8"?>
<ds:datastoreItem xmlns:ds="http://schemas.openxmlformats.org/officeDocument/2006/customXml" ds:itemID="{DEBE31D7-B783-42A7-BA5D-D0A10FE86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Newstead</dc:creator>
  <cp:keywords/>
  <dc:description/>
  <cp:lastModifiedBy>John Newstead</cp:lastModifiedBy>
  <cp:revision>2</cp:revision>
  <dcterms:created xsi:type="dcterms:W3CDTF">2025-04-07T11:24:00Z</dcterms:created>
  <dcterms:modified xsi:type="dcterms:W3CDTF">2025-04-07T11:24:00Z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0x010100790FBC1D27AEAD4E9FF265D3AE5786C6</vt:lpwstr>
  </property>
</Properties>
</file>